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0"/>
          <w:szCs w:val="30"/>
        </w:rPr>
        <w:t>附件1：一体机电脑比较试验——强制性检测项目结果一览表</w:t>
      </w:r>
    </w:p>
    <w:bookmarkEnd w:id="0"/>
    <w:tbl>
      <w:tblPr>
        <w:tblStyle w:val="3"/>
        <w:tblW w:w="16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439"/>
        <w:gridCol w:w="721"/>
        <w:gridCol w:w="797"/>
        <w:gridCol w:w="920"/>
        <w:gridCol w:w="1134"/>
        <w:gridCol w:w="756"/>
        <w:gridCol w:w="769"/>
        <w:gridCol w:w="868"/>
        <w:gridCol w:w="1204"/>
        <w:gridCol w:w="1022"/>
        <w:gridCol w:w="1120"/>
        <w:gridCol w:w="924"/>
        <w:gridCol w:w="1007"/>
        <w:gridCol w:w="670"/>
        <w:gridCol w:w="1263"/>
        <w:gridCol w:w="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品牌与型号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输入电流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标记和说明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设备内的电容放电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湿热处理后的抗电强度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发热要求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稳定性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外壳开孔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接触电流和保护导体电流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电源端子骚扰电压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电信端口的传导共模骚扰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1G以下辐射骚扰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1G以上辐射骚扰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谐波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微型计算机典型能源消耗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三星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500A2J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戴尔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Inspiron 20 Model 3048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惠普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TPC-P051-19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联想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Lenovo C4030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海尔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Aphro S7C-B350M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飞利浦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A222C6WHW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aoer（奥尔）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215ASM6-WB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品牌与型号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输入电流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标记和说明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设备内的电容放电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湿热处理后的抗电强度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发热要求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稳定性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外壳开孔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接触电流和保护导体电流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电源端子骚扰电压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电信端口的传导共模骚扰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1G以下辐射骚扰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1G以上辐射骚扰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谐波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微型计算机典型能源消耗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华硕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ET2031IUK-BB001R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神舟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M200HC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Dier（迪尔）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DG2102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现代酷鹰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昂台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AP20D-J1900 1512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七喜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HA236BT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AOC（冠捷）</w:t>
            </w:r>
            <w:r>
              <w:rPr>
                <w:rFonts w:ascii="仿宋_GB2312" w:hAnsi="宋体" w:eastAsia="仿宋_GB2312" w:cs="Arial"/>
                <w:color w:val="000000"/>
                <w:kern w:val="0"/>
                <w:sz w:val="22"/>
                <w:szCs w:val="22"/>
              </w:rPr>
              <w:t>230LM00030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注：“√”表示通过，“</w:t>
            </w: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szCs w:val="22"/>
              </w:rPr>
              <w:t>”表示不通过，“/”表示不适用。(稳定性项目：重量不超过7kg的产品无需测试；谐波项目：功率不超过75W的产品不适用。)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b w:val="0"/>
          <w:bCs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2616"/>
    <w:rsid w:val="07AF2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2016-03-22T03:35:00Z</dcterms:created>
  <dc:creator>hedy</dc:creator>
  <cp:lastModifiedBy>hedy</cp:lastModifiedBy>
  <dcterms:modified xsi:type="dcterms:W3CDTF">2016-03-22T03:45:31Z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