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附件2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笔记本电脑比较试验-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比较</w:t>
      </w:r>
      <w:r>
        <w:rPr>
          <w:rFonts w:hint="eastAsia" w:ascii="宋体" w:hAnsi="宋体" w:eastAsia="宋体" w:cs="宋体"/>
          <w:b/>
          <w:sz w:val="30"/>
          <w:szCs w:val="30"/>
        </w:rPr>
        <w:t>性检测项目结果一览表</w:t>
      </w:r>
    </w:p>
    <w:tbl>
      <w:tblPr>
        <w:tblStyle w:val="3"/>
        <w:tblW w:w="1508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60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622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品牌与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强制性检测结果</w:t>
            </w:r>
          </w:p>
        </w:tc>
        <w:tc>
          <w:tcPr>
            <w:tcW w:w="8930" w:type="dxa"/>
            <w:gridSpan w:val="7"/>
            <w:shd w:val="clear" w:color="auto" w:fill="D9D9D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检测项目与权重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综合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购样价格（元）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</w:trPr>
        <w:tc>
          <w:tcPr>
            <w:tcW w:w="622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560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外观及做工（10%）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便携性（15%）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配置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（24%）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电池续航能力（10%）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机身工作温度（10%）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运算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性能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（18%）</w:t>
            </w:r>
          </w:p>
        </w:tc>
        <w:tc>
          <w:tcPr>
            <w:tcW w:w="1275" w:type="dxa"/>
            <w:shd w:val="clear" w:color="auto" w:fill="D9D9D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售后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服务（13%）</w:t>
            </w:r>
          </w:p>
        </w:tc>
        <w:tc>
          <w:tcPr>
            <w:tcW w:w="1134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shd w:val="clear" w:color="auto" w:fill="D9D9D9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三星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3.44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联想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2.08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苹果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2.12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2.74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东芝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2.24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3.8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3.4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6499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宏碁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2.16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3.8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3.3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戴尔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2.18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3.31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华硕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2.16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3.15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惠普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2.7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3.38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海尔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3.2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3.5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3.3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Dier（迪尔）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006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标记和说明、电源端子骚扰电压、电信端口的传导共模骚扰、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1G以下辐射骚扰四项指标不符合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1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BLUEING（蓝影）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006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标记和说明、电源端子骚扰电压、电信端口的传导共模骚扰、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1G以下辐射骚扰四项指标不符合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神舟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4.5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1.96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2.8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2.88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1599</w:t>
            </w: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注：</w:t>
      </w:r>
    </w:p>
    <w:p>
      <w:pPr>
        <w:spacing w:line="48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1.评价采用5分制，分数越高表示结果越好,结果仅对样品负责。</w:t>
      </w:r>
    </w:p>
    <w:p>
      <w:pPr>
        <w:spacing w:line="48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2.购买价格：为2015年12月购买样品时的价格，仅供参考。</w:t>
      </w:r>
    </w:p>
    <w:p>
      <w:pPr>
        <w:spacing w:line="48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</w:t>
      </w:r>
      <w:r>
        <w:rPr>
          <w:rFonts w:hint="eastAsia" w:ascii="宋体" w:hAnsi="宋体" w:eastAsia="宋体" w:cs="宋体"/>
          <w:bCs/>
          <w:sz w:val="30"/>
          <w:szCs w:val="30"/>
        </w:rPr>
        <w:t>苹果A1466</w:t>
      </w:r>
      <w:r>
        <w:rPr>
          <w:rFonts w:hint="eastAsia" w:ascii="宋体" w:hAnsi="宋体" w:eastAsia="宋体" w:cs="宋体"/>
          <w:sz w:val="30"/>
          <w:szCs w:val="30"/>
        </w:rPr>
        <w:t>笔记本电脑系统无法安装运算性能测试软件，运算性能项目无得分。</w:t>
      </w:r>
    </w:p>
    <w:p>
      <w:pPr>
        <w:widowControl/>
        <w:shd w:val="clear" w:color="auto" w:fill="FFFFFF"/>
        <w:spacing w:line="298" w:lineRule="atLeast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4.强制性检测项目不符合标准的产品，不推荐消费者购买使用。以上评价不是科学定论，仅作为消费者选购产品的参考。</w:t>
      </w:r>
    </w:p>
    <w:p>
      <w:pPr>
        <w:rPr>
          <w:rFonts w:hint="eastAsia" w:ascii="宋体" w:hAnsi="宋体" w:eastAsia="宋体" w:cs="宋体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481B"/>
    <w:rsid w:val="3BF67322"/>
    <w:rsid w:val="6AA648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2016-06-01T03:00:00Z</dcterms:created>
  <dc:creator>hedy</dc:creator>
  <cp:lastModifiedBy>hedy</cp:lastModifiedBy>
  <dcterms:modified xsi:type="dcterms:W3CDTF">2016-06-01T03:01:53Z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